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A9904" w14:textId="5396C928" w:rsidR="00EF4B0D" w:rsidRDefault="00EF4B0D" w:rsidP="00EF4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F4B0D">
        <w:rPr>
          <w:rFonts w:ascii="Arial" w:hAnsi="Arial" w:cs="Arial"/>
          <w:b/>
          <w:sz w:val="20"/>
          <w:szCs w:val="20"/>
        </w:rPr>
        <w:t>TOBB BAŞKANI M. RİFAT HİSARCIKLIOĞLU'NUN</w:t>
      </w:r>
    </w:p>
    <w:p w14:paraId="70F7C0E4" w14:textId="5AAFE9CF" w:rsidR="00EF4B0D" w:rsidRDefault="00EF4B0D" w:rsidP="00EF4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4B0D">
        <w:rPr>
          <w:rFonts w:ascii="Arial" w:hAnsi="Arial" w:cs="Arial"/>
          <w:b/>
          <w:sz w:val="20"/>
          <w:szCs w:val="20"/>
        </w:rPr>
        <w:t>MESLEKİ EĞİTİM VE İSTİHDAM SEFERBERLİĞİ PROTOKOLÜ İMZA TÖRENİ</w:t>
      </w:r>
    </w:p>
    <w:p w14:paraId="2E4B7F6C" w14:textId="29A981B8" w:rsidR="00EF4B0D" w:rsidRDefault="00EF4B0D" w:rsidP="00EF4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4B0D">
        <w:rPr>
          <w:rFonts w:ascii="Arial" w:hAnsi="Arial" w:cs="Arial"/>
          <w:b/>
          <w:sz w:val="20"/>
          <w:szCs w:val="20"/>
        </w:rPr>
        <w:t>KONUŞMA METNİ</w:t>
      </w:r>
    </w:p>
    <w:p w14:paraId="152E7042" w14:textId="0D57C81E" w:rsidR="00283EC2" w:rsidRPr="00EF4B0D" w:rsidRDefault="00EF4B0D" w:rsidP="00EF4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4B0D">
        <w:rPr>
          <w:rFonts w:ascii="Arial" w:hAnsi="Arial" w:cs="Arial"/>
          <w:b/>
          <w:sz w:val="20"/>
          <w:szCs w:val="20"/>
        </w:rPr>
        <w:t>18.08. 2016</w:t>
      </w:r>
      <w:r>
        <w:rPr>
          <w:rFonts w:ascii="Arial" w:hAnsi="Arial" w:cs="Arial"/>
          <w:b/>
          <w:sz w:val="20"/>
          <w:szCs w:val="20"/>
        </w:rPr>
        <w:t>/</w:t>
      </w:r>
      <w:r w:rsidRPr="00EF4B0D">
        <w:rPr>
          <w:rFonts w:ascii="Arial" w:hAnsi="Arial" w:cs="Arial"/>
          <w:b/>
          <w:sz w:val="20"/>
          <w:szCs w:val="20"/>
        </w:rPr>
        <w:t>ANKARA</w:t>
      </w:r>
    </w:p>
    <w:p w14:paraId="3DD1A248" w14:textId="77777777" w:rsidR="00EF4B0D" w:rsidRDefault="00EF4B0D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D77208" w14:textId="31954C06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Hepimizin malumu, olağanüstü günlerden geçiyoruz.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15 Temmuz gecesi çok büyük bir tehlike yaşadık.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Bir taraftan PKK, bir taraftan DAEŞ terörü ile mücadele ederken karşımıza bir de FETÖ kaynaklı darbe girişimi çıktı.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Çok şükür ekonomimiz çok fazla yara almadan bu girişimi atlattı.</w:t>
      </w:r>
    </w:p>
    <w:p w14:paraId="33CF9BBC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705099" w14:textId="77777777" w:rsidR="006900CA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Şimdi ekonomiyi normalleştirme ve somut adım atma zamanı.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Özellikle de böyle bir dönemde olumlu işler yapmak ve ekonomiyi tanıtmak çok daha önemli hale geldi.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İşte bugün Sayın Süleyman Soylu Bakanımızla birlikte ülkemiz, insanlarımız ve iş dünyamız için çok hayırlı sonuçlar getireceğine inandığımız bir girişim başlatıyoruz.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</w:p>
    <w:p w14:paraId="6CDCFED2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20D6C" w14:textId="030B8002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Burada Sayın Bakanımızın özel sektöre ve camiamıza verdiği desteği şükranla belirtmek isterim.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Kendisi de zaten ticaret hayatının içinden yetişmiş biri olarak, konusuna gayet hâkim.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Reel sektör dostu bir çalışma tarzına sahip.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Sıkıntılarımızı, sorunlarımızı bizzat kendisi dinliyor.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Bunların çözümü noktasında da, hem kendisiyle, hem de çalışma arkadaşlarıyla devamlı bir araya geliyoruz.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Birlikte istişare edip, birlikte çözüm arıyoruz.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Bu da iş dünyamıza büyük moral veriyor.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Daha iyi işler yapmamız için bizi yüreklendiriyor.</w:t>
      </w:r>
    </w:p>
    <w:p w14:paraId="6B3A8153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E2D5E6" w14:textId="60D435CB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İşte sonuçlar ortada.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Mayıs itibariyle son 12 ayda ülkemiz 795 bin kişiye yeni istihdam sağlamış durumda.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Bunu devletimizin istihdam dostu adımları ile özel sektörümüzün dinamik ve sağlam duruşu sayesinde başardık.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Camiam adına başta Sayın Bakanımız başta olmak üzere, müsteşarlarımıza, genel müdürlerimize, bürokratlarımıza, teşekkür ediyorum.</w:t>
      </w:r>
    </w:p>
    <w:p w14:paraId="482085B0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35FE54" w14:textId="773E70BA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Şimdi de Çalışma ve Sosyal Güvenlik Bakanlığı, TOBB ve İŞKUR olarak Türkiye ekonomisinin istihdam dostu büyümesini daha da güçlendirecek yeni bir atılım hamlesi başlatıyoruz.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Mesleki eğitim ve istihdam seferberliği başlatıyoruz.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Bu zamana kadar sadece bir projede olan işbirliğimizi, işgücü piyasasının tamamını kapsama alacak şekilde genişletiyoruz.</w:t>
      </w:r>
    </w:p>
    <w:p w14:paraId="31779312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DAFA8" w14:textId="4F7C15B9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Bu, Türkiye’de kamu ile özel sektör arasında gerçekleşen en büyük ortak çalışma girişimidir.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Özellikle de en çok ilerleme sağlamamız gereken alanların başında gelen, verimlilik sorununa çözümdür.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Bakın Türkiye, çalışma veriminde OECD ülkeleri içinde sondan 7. sırada.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Biz de bir çalışan bir saatte 30 dolarlık milli gelir üretiyor.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OECD ortalaması 45 dolar. Almanya’da 60 dolar.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Peki, orada bir eleman fazladan 4 kolla mı çalışıyor?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Farkın temel nedeni, iyi eğitilmiş ve vasıflı işgücüdür.</w:t>
      </w:r>
    </w:p>
    <w:p w14:paraId="665A40DB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9F3E49" w14:textId="23A6AB8F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Türkiye’de vasıfsız işgücü, toplam yetişkinlerin yüzde 65’ini oluşturuyor. Yetişkin nüfusunun ancak yüzde 35’i lise ve daha üstü eğitimli bir ülkeyiz.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Bizim kadar kötü durumda olan bir de Meksika var.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Avrupa’da ve Amerika’da bu oran yüzde 80-90’lar civarında.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Nüfusun önemli bir kısmı donanımsız olunca, haliyle firmalarımız da verimsiz oluyor.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 xml:space="preserve">Kısaca ortada yapısal bir sorunumuz var. Kötü ve yetersiz eğitim sistemi, işgücümüzü </w:t>
      </w:r>
      <w:proofErr w:type="spellStart"/>
      <w:r w:rsidRPr="00EF4B0D">
        <w:rPr>
          <w:rFonts w:ascii="Arial" w:hAnsi="Arial" w:cs="Arial"/>
          <w:sz w:val="20"/>
          <w:szCs w:val="20"/>
        </w:rPr>
        <w:t>vasıfsızlaştırıyor</w:t>
      </w:r>
      <w:proofErr w:type="spellEnd"/>
      <w:r w:rsidRPr="00EF4B0D">
        <w:rPr>
          <w:rFonts w:ascii="Arial" w:hAnsi="Arial" w:cs="Arial"/>
          <w:sz w:val="20"/>
          <w:szCs w:val="20"/>
        </w:rPr>
        <w:t>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Vasıfsız işgücü, verimsiz işletmeler yığınına yol açıyor. Verimsiz işletmeler rekabet gücümüzü azaltıyor ve ekonomimiz yeterince büyüyemiyor.</w:t>
      </w:r>
    </w:p>
    <w:p w14:paraId="4C105A5A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36750B" w14:textId="3507D85C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 xml:space="preserve">İşte bu nedenle, Türkiye’nin önce bu silsilenin başındaki eğitim sistemini </w:t>
      </w:r>
      <w:proofErr w:type="spellStart"/>
      <w:r w:rsidRPr="00EF4B0D">
        <w:rPr>
          <w:rFonts w:ascii="Arial" w:hAnsi="Arial" w:cs="Arial"/>
          <w:sz w:val="20"/>
          <w:szCs w:val="20"/>
        </w:rPr>
        <w:t>reforme</w:t>
      </w:r>
      <w:proofErr w:type="spellEnd"/>
      <w:r w:rsidRPr="00EF4B0D">
        <w:rPr>
          <w:rFonts w:ascii="Arial" w:hAnsi="Arial" w:cs="Arial"/>
          <w:sz w:val="20"/>
          <w:szCs w:val="20"/>
        </w:rPr>
        <w:t xml:space="preserve"> etmesi gerekiyor. Eğer verimlilik düzeyinde Almanya’yı yakalarsak, milli gelirimiz bir anda 800 milyar dolardan, 1,6 trilyon dolara ulaşır. Mevcut Türkiye’ye bir Türkiye daha eklemiş oluruz.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İşte bu seferberliğin esas amacı, ülke çapında verimlilik sıçramasını başlatmaktır.</w:t>
      </w:r>
    </w:p>
    <w:p w14:paraId="0904138C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069CC1" w14:textId="4AD59E22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Peki, bu kapsamda ne yapacağız?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TOBB olarak 81 İl ve 160 İlçedeki Odalarımız-Borsalarımız kanalıyla, iş dünyasının nitelikli çalışan ve stajyer ihtiyacını tespit edip, toplayacağız.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Bunları İŞKUR’a ileteceğiz. İŞKUR da bu talepleri karşılayacak eğitimler verecek, yerleştirmeleri yapacak.</w:t>
      </w:r>
    </w:p>
    <w:p w14:paraId="00204E75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3EB880" w14:textId="11E90492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Bunlar nasıl olacak?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Nitelikli eleman ihtiyacı olan işverenlerimizin bu ihtiyacını mesleki eğitim kurslarıyla karşılayacağız.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Benim hemen elemana ihtiyacım var diyen işverenlerimizin bu ihtiyacını işbaşı eğitim programları ile karşılayacağız.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Stajyer ihtiyacım var diyen işverenlerin bu ihtiyaçlarını liselerimizden, yüksekokullarımızdan ve üniversitelerimizden karşılayacağız.</w:t>
      </w:r>
    </w:p>
    <w:p w14:paraId="336116E7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848F1E" w14:textId="481AE54F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Öte yandan işsiz kardeşlerimize mesleki eğitim verip, onların meslek sahibi olmalarını ve istihdam edilmelerini sağlayacağız.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 xml:space="preserve">Çalışırken mesleki eğitim alıp kendini geliştirmek isteyen kardeşlerimize </w:t>
      </w:r>
      <w:r w:rsidRPr="00EF4B0D">
        <w:rPr>
          <w:rFonts w:ascii="Arial" w:hAnsi="Arial" w:cs="Arial"/>
          <w:sz w:val="20"/>
          <w:szCs w:val="20"/>
        </w:rPr>
        <w:lastRenderedPageBreak/>
        <w:t>mesleki eğitim vereceğiz.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Hem ortaöğretim hem de yükseköğretimde okuyup staj yapmak isteyen kardeşlerimize firmalarda staj imkânı sağlayacağız.</w:t>
      </w:r>
    </w:p>
    <w:p w14:paraId="4ADBF53E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295C4" w14:textId="62E197A4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Başlattığımız istihdam seferberliği, hem işsizlere hem de firmalarımıza maddi destekler sağlıyor.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Buradan istihdam temin eden bir firma, 54 aya kadar varan sürelerle işveren primi ödemeyecek.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Yani SGK prim maliyeti yüzde 50 azalmış olacak.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İstihdam üzerindeki prim maliyetinden herkes şikâyet ediyordu.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İşte çözüm burada ayağınıza geliyor, mutlaka yararlanın.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İşbaşı eğitim programına katılanlara da İŞKUR tarafından günlük 50 lira ücret ödeniyor. Yani her katılan kardeşimiz aylık net 1.300 lira alacak.</w:t>
      </w:r>
    </w:p>
    <w:p w14:paraId="038369B0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213FF2" w14:textId="2EBE0D1E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Ayrıca, programa katılan kişilerin iş kazası ve meslek hastalığı ile Genel Sağlık Sigortası primleri de İŞKUR tarafından karşılanıyor. Bununla da yetinmedik.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Mesleki Yeterlilik Belgesi almak isteyen kardeşlerimize eğitim verip sınava alacağız.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TOBB olarak burada da elimizi taşın altına koyduk.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 xml:space="preserve">İş kazalarını önlemek üzere, tehlikeli ve çok tehlikeli işlerde sınav ve belgelendirme yapacak bir kuruluş olan MEYBEM’i kurduk. </w:t>
      </w:r>
    </w:p>
    <w:p w14:paraId="4C0A05D3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E117A5" w14:textId="37036E02" w:rsidR="00A431BE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Bunun yanında bazı oda ve borsalarımız da sınav ve belgelendirme merkezleri kurdu.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81 ilde oda ve borsalarımız aracılığı ile çalışanları eğitiyor ve sınavla belgelendiriyoruz.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MEYBEM olarak ilk olarak 12 meslekte bağladığımız sınav ve belgelendirme hizmetine bugün 19 meslekte devam ediyoruz.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İşgücü piyasasında kamu-işverenler-işçiler olarak artık birlikte çalışıyoruz. Bundan da büyük mutluluk duyuyoruz.</w:t>
      </w:r>
    </w:p>
    <w:p w14:paraId="19A01453" w14:textId="77777777" w:rsidR="006900CA" w:rsidRPr="00EF4B0D" w:rsidRDefault="006900CA" w:rsidP="00690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D21232" w14:textId="159DE6F2" w:rsidR="001954D7" w:rsidRPr="00EF4B0D" w:rsidRDefault="00A431BE" w:rsidP="0069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B0D">
        <w:rPr>
          <w:rFonts w:ascii="Arial" w:hAnsi="Arial" w:cs="Arial"/>
          <w:sz w:val="20"/>
          <w:szCs w:val="20"/>
        </w:rPr>
        <w:t>Odalar ve borsalar, 81 il ve 160 ilçede, İŞKUR faaliyetleri hakkında da işverenleri bilgilendirecek ve tanıtacak.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Oda ve Borsalarımız artık İŞKUR hizmet noktaları haline gelecek. Oda ve Borsalarımızda İŞKUR’un iş ve meslek danışmanları görev yapacak.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Böylece hizmeti işverenin ve işsizin ayağına götürmüş olacağız.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Ankara’dan ve merkezden çare arama dönemi kapanacak, yerelden çözümler hız kazanacak.</w:t>
      </w:r>
      <w:r w:rsidR="006900CA" w:rsidRPr="00EF4B0D">
        <w:rPr>
          <w:rFonts w:ascii="Arial" w:hAnsi="Arial" w:cs="Arial"/>
          <w:sz w:val="20"/>
          <w:szCs w:val="20"/>
        </w:rPr>
        <w:t xml:space="preserve"> </w:t>
      </w:r>
      <w:r w:rsidRPr="00EF4B0D">
        <w:rPr>
          <w:rFonts w:ascii="Arial" w:hAnsi="Arial" w:cs="Arial"/>
          <w:sz w:val="20"/>
          <w:szCs w:val="20"/>
        </w:rPr>
        <w:t>İnşallah istihdam dostu bu büyüme politikalarıyla çok daha Türkiye’yi daha parlak bir gelecek bekliyor. Bu düşüncelerle sözlerime son verirken, hepinizi saygıyla selamlıyorum.</w:t>
      </w:r>
    </w:p>
    <w:sectPr w:rsidR="001954D7" w:rsidRPr="00EF4B0D" w:rsidSect="00EF4B0D">
      <w:headerReference w:type="default" r:id="rId8"/>
      <w:footerReference w:type="default" r:id="rId9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03379" w14:textId="77777777" w:rsidR="000318F5" w:rsidRDefault="000318F5">
      <w:pPr>
        <w:spacing w:after="0" w:line="240" w:lineRule="auto"/>
      </w:pPr>
      <w:r>
        <w:separator/>
      </w:r>
    </w:p>
  </w:endnote>
  <w:endnote w:type="continuationSeparator" w:id="0">
    <w:p w14:paraId="691BAC43" w14:textId="77777777" w:rsidR="000318F5" w:rsidRDefault="0003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262349"/>
      <w:docPartObj>
        <w:docPartGallery w:val="Page Numbers (Bottom of Page)"/>
        <w:docPartUnique/>
      </w:docPartObj>
    </w:sdtPr>
    <w:sdtEndPr/>
    <w:sdtContent>
      <w:p w14:paraId="7554ECAE" w14:textId="77777777" w:rsidR="00094CA6" w:rsidRDefault="00B24637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B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08B470" w14:textId="77777777" w:rsidR="00094CA6" w:rsidRDefault="00094C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068FA" w14:textId="77777777" w:rsidR="000318F5" w:rsidRDefault="000318F5">
      <w:pPr>
        <w:spacing w:after="0" w:line="240" w:lineRule="auto"/>
      </w:pPr>
      <w:r>
        <w:separator/>
      </w:r>
    </w:p>
  </w:footnote>
  <w:footnote w:type="continuationSeparator" w:id="0">
    <w:p w14:paraId="52598D2D" w14:textId="77777777" w:rsidR="000318F5" w:rsidRDefault="0003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C9B4" w14:textId="77777777" w:rsidR="00094CA6" w:rsidRDefault="00094CA6" w:rsidP="008A1073">
    <w:pPr>
      <w:pStyle w:val="stbilgi"/>
      <w:rPr>
        <w:rFonts w:asciiTheme="majorBidi" w:hAnsiTheme="majorBidi" w:cstheme="majorBidi"/>
      </w:rPr>
    </w:pPr>
  </w:p>
  <w:p w14:paraId="584DD528" w14:textId="77777777" w:rsidR="00094CA6" w:rsidRDefault="00094CA6" w:rsidP="008A1073">
    <w:pPr>
      <w:pStyle w:val="stbilgi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9E6"/>
    <w:multiLevelType w:val="hybridMultilevel"/>
    <w:tmpl w:val="1E6A0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EE6"/>
    <w:multiLevelType w:val="hybridMultilevel"/>
    <w:tmpl w:val="48F0A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96BAC"/>
    <w:multiLevelType w:val="hybridMultilevel"/>
    <w:tmpl w:val="D88020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14DD9"/>
    <w:multiLevelType w:val="hybridMultilevel"/>
    <w:tmpl w:val="66C86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350E1"/>
    <w:multiLevelType w:val="hybridMultilevel"/>
    <w:tmpl w:val="2470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1"/>
    <w:rsid w:val="00003978"/>
    <w:rsid w:val="00005E46"/>
    <w:rsid w:val="00014E1C"/>
    <w:rsid w:val="000318F5"/>
    <w:rsid w:val="000377F0"/>
    <w:rsid w:val="000537BC"/>
    <w:rsid w:val="00062333"/>
    <w:rsid w:val="0006348C"/>
    <w:rsid w:val="00072E34"/>
    <w:rsid w:val="00094CA6"/>
    <w:rsid w:val="000B5969"/>
    <w:rsid w:val="000D3B80"/>
    <w:rsid w:val="000D4B01"/>
    <w:rsid w:val="000D4D4D"/>
    <w:rsid w:val="000E077F"/>
    <w:rsid w:val="00103C87"/>
    <w:rsid w:val="001065AE"/>
    <w:rsid w:val="00126F5A"/>
    <w:rsid w:val="001327DD"/>
    <w:rsid w:val="00136CEE"/>
    <w:rsid w:val="00145799"/>
    <w:rsid w:val="00166547"/>
    <w:rsid w:val="00191A81"/>
    <w:rsid w:val="001954D7"/>
    <w:rsid w:val="001A564D"/>
    <w:rsid w:val="001B49FE"/>
    <w:rsid w:val="001C7A9B"/>
    <w:rsid w:val="001D462F"/>
    <w:rsid w:val="001D6C1B"/>
    <w:rsid w:val="001D7D56"/>
    <w:rsid w:val="001E014B"/>
    <w:rsid w:val="001F36E7"/>
    <w:rsid w:val="001F5F8E"/>
    <w:rsid w:val="00204F9B"/>
    <w:rsid w:val="00227E7C"/>
    <w:rsid w:val="00241DDE"/>
    <w:rsid w:val="00241E59"/>
    <w:rsid w:val="00244D9B"/>
    <w:rsid w:val="00257C8F"/>
    <w:rsid w:val="00261A87"/>
    <w:rsid w:val="00276772"/>
    <w:rsid w:val="0028118A"/>
    <w:rsid w:val="00283EC2"/>
    <w:rsid w:val="002870E5"/>
    <w:rsid w:val="002C3DDF"/>
    <w:rsid w:val="002C5041"/>
    <w:rsid w:val="002F02E5"/>
    <w:rsid w:val="00307A5B"/>
    <w:rsid w:val="003150C1"/>
    <w:rsid w:val="00325A71"/>
    <w:rsid w:val="0034159F"/>
    <w:rsid w:val="00345C4E"/>
    <w:rsid w:val="00355077"/>
    <w:rsid w:val="003641D9"/>
    <w:rsid w:val="00383052"/>
    <w:rsid w:val="00395555"/>
    <w:rsid w:val="003A260B"/>
    <w:rsid w:val="003C5AFF"/>
    <w:rsid w:val="003D17B6"/>
    <w:rsid w:val="003D225E"/>
    <w:rsid w:val="003E7FDE"/>
    <w:rsid w:val="00415278"/>
    <w:rsid w:val="004215FC"/>
    <w:rsid w:val="004276D3"/>
    <w:rsid w:val="00431F05"/>
    <w:rsid w:val="0043415E"/>
    <w:rsid w:val="0043714F"/>
    <w:rsid w:val="00440C70"/>
    <w:rsid w:val="00446C1B"/>
    <w:rsid w:val="00461412"/>
    <w:rsid w:val="00463AA7"/>
    <w:rsid w:val="00483202"/>
    <w:rsid w:val="004A65DA"/>
    <w:rsid w:val="004A6859"/>
    <w:rsid w:val="004C0330"/>
    <w:rsid w:val="004C2B0D"/>
    <w:rsid w:val="004C7614"/>
    <w:rsid w:val="004D226D"/>
    <w:rsid w:val="004D2734"/>
    <w:rsid w:val="00535E49"/>
    <w:rsid w:val="00546BEE"/>
    <w:rsid w:val="005679EA"/>
    <w:rsid w:val="0057142E"/>
    <w:rsid w:val="00577143"/>
    <w:rsid w:val="00580CF7"/>
    <w:rsid w:val="0058182C"/>
    <w:rsid w:val="00583885"/>
    <w:rsid w:val="005A0A87"/>
    <w:rsid w:val="005B0D3F"/>
    <w:rsid w:val="005C023C"/>
    <w:rsid w:val="005C0E72"/>
    <w:rsid w:val="005C12B4"/>
    <w:rsid w:val="005D01AD"/>
    <w:rsid w:val="005D6C62"/>
    <w:rsid w:val="005E049E"/>
    <w:rsid w:val="005E3BA9"/>
    <w:rsid w:val="005F5262"/>
    <w:rsid w:val="006202B6"/>
    <w:rsid w:val="00622565"/>
    <w:rsid w:val="006305B3"/>
    <w:rsid w:val="0063146E"/>
    <w:rsid w:val="00636415"/>
    <w:rsid w:val="00643757"/>
    <w:rsid w:val="00654F94"/>
    <w:rsid w:val="0066706C"/>
    <w:rsid w:val="00684115"/>
    <w:rsid w:val="006848CF"/>
    <w:rsid w:val="0068585A"/>
    <w:rsid w:val="006900CA"/>
    <w:rsid w:val="006B3121"/>
    <w:rsid w:val="006C6AF4"/>
    <w:rsid w:val="006F13EB"/>
    <w:rsid w:val="006F49F5"/>
    <w:rsid w:val="006F51F0"/>
    <w:rsid w:val="006F7D0A"/>
    <w:rsid w:val="00701FB8"/>
    <w:rsid w:val="007072E3"/>
    <w:rsid w:val="00715B6E"/>
    <w:rsid w:val="0071702A"/>
    <w:rsid w:val="0072042E"/>
    <w:rsid w:val="00727F36"/>
    <w:rsid w:val="00735FED"/>
    <w:rsid w:val="00746CF8"/>
    <w:rsid w:val="00751614"/>
    <w:rsid w:val="007542C3"/>
    <w:rsid w:val="00765CF7"/>
    <w:rsid w:val="0078016E"/>
    <w:rsid w:val="007870E8"/>
    <w:rsid w:val="00794641"/>
    <w:rsid w:val="007A0832"/>
    <w:rsid w:val="007A1532"/>
    <w:rsid w:val="007A33A5"/>
    <w:rsid w:val="007B00D7"/>
    <w:rsid w:val="007B71DD"/>
    <w:rsid w:val="007C1BFB"/>
    <w:rsid w:val="007C2972"/>
    <w:rsid w:val="007C773F"/>
    <w:rsid w:val="007D3630"/>
    <w:rsid w:val="007F02DE"/>
    <w:rsid w:val="007F3068"/>
    <w:rsid w:val="007F7F56"/>
    <w:rsid w:val="00803E48"/>
    <w:rsid w:val="008151A6"/>
    <w:rsid w:val="0083006B"/>
    <w:rsid w:val="00844BEE"/>
    <w:rsid w:val="00856849"/>
    <w:rsid w:val="00866C20"/>
    <w:rsid w:val="00874616"/>
    <w:rsid w:val="0087708C"/>
    <w:rsid w:val="008923D5"/>
    <w:rsid w:val="008A1073"/>
    <w:rsid w:val="008B17E8"/>
    <w:rsid w:val="008B6AD1"/>
    <w:rsid w:val="008B743D"/>
    <w:rsid w:val="008C3312"/>
    <w:rsid w:val="008C74FD"/>
    <w:rsid w:val="008C7901"/>
    <w:rsid w:val="009104FB"/>
    <w:rsid w:val="009212B2"/>
    <w:rsid w:val="00926606"/>
    <w:rsid w:val="00954FF7"/>
    <w:rsid w:val="00970285"/>
    <w:rsid w:val="009711B2"/>
    <w:rsid w:val="009720B4"/>
    <w:rsid w:val="0098518A"/>
    <w:rsid w:val="00994328"/>
    <w:rsid w:val="009A52A3"/>
    <w:rsid w:val="009B0C56"/>
    <w:rsid w:val="009B5336"/>
    <w:rsid w:val="009C14AD"/>
    <w:rsid w:val="009D2D74"/>
    <w:rsid w:val="00A03B37"/>
    <w:rsid w:val="00A14084"/>
    <w:rsid w:val="00A14260"/>
    <w:rsid w:val="00A202A6"/>
    <w:rsid w:val="00A26868"/>
    <w:rsid w:val="00A431BE"/>
    <w:rsid w:val="00A863B9"/>
    <w:rsid w:val="00A912EF"/>
    <w:rsid w:val="00A97500"/>
    <w:rsid w:val="00AA2829"/>
    <w:rsid w:val="00AB1DBB"/>
    <w:rsid w:val="00AB7725"/>
    <w:rsid w:val="00AD53F6"/>
    <w:rsid w:val="00AD7A9F"/>
    <w:rsid w:val="00AF0C40"/>
    <w:rsid w:val="00B01529"/>
    <w:rsid w:val="00B05A33"/>
    <w:rsid w:val="00B102B4"/>
    <w:rsid w:val="00B21258"/>
    <w:rsid w:val="00B23702"/>
    <w:rsid w:val="00B24637"/>
    <w:rsid w:val="00B26B77"/>
    <w:rsid w:val="00B33C3E"/>
    <w:rsid w:val="00B37E6C"/>
    <w:rsid w:val="00B439F4"/>
    <w:rsid w:val="00B43B3A"/>
    <w:rsid w:val="00B43DB3"/>
    <w:rsid w:val="00B5546A"/>
    <w:rsid w:val="00B655C6"/>
    <w:rsid w:val="00B86155"/>
    <w:rsid w:val="00B92A07"/>
    <w:rsid w:val="00BA4CC9"/>
    <w:rsid w:val="00BC00FC"/>
    <w:rsid w:val="00BC28BA"/>
    <w:rsid w:val="00BC7240"/>
    <w:rsid w:val="00BD1A85"/>
    <w:rsid w:val="00BD4720"/>
    <w:rsid w:val="00BF28DE"/>
    <w:rsid w:val="00BF7E7C"/>
    <w:rsid w:val="00C07107"/>
    <w:rsid w:val="00C0795E"/>
    <w:rsid w:val="00C1059C"/>
    <w:rsid w:val="00C14DDC"/>
    <w:rsid w:val="00C153B8"/>
    <w:rsid w:val="00C2781D"/>
    <w:rsid w:val="00C51613"/>
    <w:rsid w:val="00C56BBB"/>
    <w:rsid w:val="00C659CC"/>
    <w:rsid w:val="00C75D7A"/>
    <w:rsid w:val="00C827DB"/>
    <w:rsid w:val="00CA1531"/>
    <w:rsid w:val="00CB300D"/>
    <w:rsid w:val="00CD5999"/>
    <w:rsid w:val="00CE7F90"/>
    <w:rsid w:val="00CF5AAB"/>
    <w:rsid w:val="00CF746D"/>
    <w:rsid w:val="00D03D5C"/>
    <w:rsid w:val="00D1105D"/>
    <w:rsid w:val="00D11580"/>
    <w:rsid w:val="00D16DE8"/>
    <w:rsid w:val="00D242B8"/>
    <w:rsid w:val="00D27E87"/>
    <w:rsid w:val="00D3625D"/>
    <w:rsid w:val="00D37CD2"/>
    <w:rsid w:val="00D42481"/>
    <w:rsid w:val="00D54774"/>
    <w:rsid w:val="00D76C7A"/>
    <w:rsid w:val="00DB190B"/>
    <w:rsid w:val="00DC5F27"/>
    <w:rsid w:val="00DC6255"/>
    <w:rsid w:val="00DD1011"/>
    <w:rsid w:val="00DD2BEC"/>
    <w:rsid w:val="00DE2FD5"/>
    <w:rsid w:val="00DF0946"/>
    <w:rsid w:val="00E15C62"/>
    <w:rsid w:val="00E16F4F"/>
    <w:rsid w:val="00E21AC6"/>
    <w:rsid w:val="00E27160"/>
    <w:rsid w:val="00E3230F"/>
    <w:rsid w:val="00E368B7"/>
    <w:rsid w:val="00E466EC"/>
    <w:rsid w:val="00E479D8"/>
    <w:rsid w:val="00E53A15"/>
    <w:rsid w:val="00E61A26"/>
    <w:rsid w:val="00E64722"/>
    <w:rsid w:val="00E7523F"/>
    <w:rsid w:val="00E94954"/>
    <w:rsid w:val="00E966BF"/>
    <w:rsid w:val="00EB4E71"/>
    <w:rsid w:val="00EB5844"/>
    <w:rsid w:val="00EC4F93"/>
    <w:rsid w:val="00EF2074"/>
    <w:rsid w:val="00EF4B0D"/>
    <w:rsid w:val="00F05B02"/>
    <w:rsid w:val="00F102C9"/>
    <w:rsid w:val="00F14466"/>
    <w:rsid w:val="00F3126E"/>
    <w:rsid w:val="00F3281D"/>
    <w:rsid w:val="00F32C44"/>
    <w:rsid w:val="00F410F0"/>
    <w:rsid w:val="00F46E94"/>
    <w:rsid w:val="00F47792"/>
    <w:rsid w:val="00F91021"/>
    <w:rsid w:val="00F944A9"/>
    <w:rsid w:val="00FC741E"/>
    <w:rsid w:val="00FD107E"/>
    <w:rsid w:val="00FE03B0"/>
    <w:rsid w:val="00FE3A01"/>
    <w:rsid w:val="00FE44A4"/>
    <w:rsid w:val="00FE5487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B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paragraph" w:styleId="BalonMetni">
    <w:name w:val="Balloon Text"/>
    <w:basedOn w:val="Normal"/>
    <w:link w:val="BalonMetniChar"/>
    <w:unhideWhenUsed/>
    <w:rsid w:val="00EC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F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625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">
    <w:name w:val="b"/>
    <w:basedOn w:val="Normal"/>
    <w:rsid w:val="00D3625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3625D"/>
    <w:rPr>
      <w:strike w:val="0"/>
      <w:dstrike w:val="0"/>
      <w:color w:val="3B88C3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D3625D"/>
    <w:rPr>
      <w:b/>
      <w:bCs/>
    </w:rPr>
  </w:style>
  <w:style w:type="paragraph" w:customStyle="1" w:styleId="js-tweet-text">
    <w:name w:val="js-tweet-text"/>
    <w:basedOn w:val="Normal"/>
    <w:rsid w:val="00D362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xpand-stream-item2">
    <w:name w:val="expand-stream-item2"/>
    <w:basedOn w:val="VarsaylanParagrafYazTipi"/>
    <w:rsid w:val="00D3625D"/>
  </w:style>
  <w:style w:type="character" w:customStyle="1" w:styleId="collapse-stream-item2">
    <w:name w:val="collapse-stream-item2"/>
    <w:basedOn w:val="VarsaylanParagrafYazTipi"/>
    <w:rsid w:val="00D3625D"/>
  </w:style>
  <w:style w:type="character" w:customStyle="1" w:styleId="username22">
    <w:name w:val="username22"/>
    <w:basedOn w:val="VarsaylanParagrafYazTipi"/>
    <w:rsid w:val="00D3625D"/>
    <w:rPr>
      <w:rtl w:val="0"/>
    </w:rPr>
  </w:style>
  <w:style w:type="character" w:customStyle="1" w:styleId="timestamp">
    <w:name w:val="_timestamp"/>
    <w:basedOn w:val="VarsaylanParagrafYazTipi"/>
    <w:rsid w:val="00D3625D"/>
  </w:style>
  <w:style w:type="paragraph" w:styleId="DzMetin">
    <w:name w:val="Plain Text"/>
    <w:basedOn w:val="Normal"/>
    <w:link w:val="DzMetinChar"/>
    <w:uiPriority w:val="99"/>
    <w:unhideWhenUsed/>
    <w:rsid w:val="00D3625D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3625D"/>
    <w:rPr>
      <w:rFonts w:ascii="Consolas" w:hAnsi="Consolas"/>
      <w:sz w:val="21"/>
      <w:szCs w:val="21"/>
    </w:rPr>
  </w:style>
  <w:style w:type="paragraph" w:styleId="Dzeltme">
    <w:name w:val="Revision"/>
    <w:hidden/>
    <w:uiPriority w:val="99"/>
    <w:semiHidden/>
    <w:rsid w:val="00D3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">
    <w:name w:val="st"/>
    <w:basedOn w:val="VarsaylanParagrafYazTipi"/>
    <w:rsid w:val="00D3625D"/>
  </w:style>
  <w:style w:type="character" w:customStyle="1" w:styleId="apple-converted-space">
    <w:name w:val="apple-converted-space"/>
    <w:basedOn w:val="VarsaylanParagrafYazTipi"/>
    <w:rsid w:val="00D3625D"/>
  </w:style>
  <w:style w:type="paragraph" w:customStyle="1" w:styleId="CharChar2">
    <w:name w:val="Char Char2"/>
    <w:basedOn w:val="Normal"/>
    <w:rsid w:val="00D3625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alloonTextChar">
    <w:name w:val="Balloon Text Char"/>
    <w:rsid w:val="00D3625D"/>
    <w:rPr>
      <w:rFonts w:ascii="Tahoma" w:hAnsi="Tahoma" w:cs="Tahoma"/>
      <w:noProof/>
      <w:sz w:val="16"/>
      <w:szCs w:val="16"/>
      <w:lang w:eastAsia="ko-KR"/>
    </w:rPr>
  </w:style>
  <w:style w:type="character" w:customStyle="1" w:styleId="peb">
    <w:name w:val="_pe_b"/>
    <w:basedOn w:val="VarsaylanParagrafYazTipi"/>
    <w:rsid w:val="00D3625D"/>
  </w:style>
  <w:style w:type="character" w:customStyle="1" w:styleId="bidi">
    <w:name w:val="bidi"/>
    <w:basedOn w:val="VarsaylanParagrafYazTipi"/>
    <w:rsid w:val="00D3625D"/>
  </w:style>
  <w:style w:type="character" w:customStyle="1" w:styleId="rpa1">
    <w:name w:val="_rp_a1"/>
    <w:basedOn w:val="VarsaylanParagrafYazTipi"/>
    <w:rsid w:val="00D36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paragraph" w:styleId="BalonMetni">
    <w:name w:val="Balloon Text"/>
    <w:basedOn w:val="Normal"/>
    <w:link w:val="BalonMetniChar"/>
    <w:unhideWhenUsed/>
    <w:rsid w:val="00EC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F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625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">
    <w:name w:val="b"/>
    <w:basedOn w:val="Normal"/>
    <w:rsid w:val="00D3625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3625D"/>
    <w:rPr>
      <w:strike w:val="0"/>
      <w:dstrike w:val="0"/>
      <w:color w:val="3B88C3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D3625D"/>
    <w:rPr>
      <w:b/>
      <w:bCs/>
    </w:rPr>
  </w:style>
  <w:style w:type="paragraph" w:customStyle="1" w:styleId="js-tweet-text">
    <w:name w:val="js-tweet-text"/>
    <w:basedOn w:val="Normal"/>
    <w:rsid w:val="00D362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xpand-stream-item2">
    <w:name w:val="expand-stream-item2"/>
    <w:basedOn w:val="VarsaylanParagrafYazTipi"/>
    <w:rsid w:val="00D3625D"/>
  </w:style>
  <w:style w:type="character" w:customStyle="1" w:styleId="collapse-stream-item2">
    <w:name w:val="collapse-stream-item2"/>
    <w:basedOn w:val="VarsaylanParagrafYazTipi"/>
    <w:rsid w:val="00D3625D"/>
  </w:style>
  <w:style w:type="character" w:customStyle="1" w:styleId="username22">
    <w:name w:val="username22"/>
    <w:basedOn w:val="VarsaylanParagrafYazTipi"/>
    <w:rsid w:val="00D3625D"/>
    <w:rPr>
      <w:rtl w:val="0"/>
    </w:rPr>
  </w:style>
  <w:style w:type="character" w:customStyle="1" w:styleId="timestamp">
    <w:name w:val="_timestamp"/>
    <w:basedOn w:val="VarsaylanParagrafYazTipi"/>
    <w:rsid w:val="00D3625D"/>
  </w:style>
  <w:style w:type="paragraph" w:styleId="DzMetin">
    <w:name w:val="Plain Text"/>
    <w:basedOn w:val="Normal"/>
    <w:link w:val="DzMetinChar"/>
    <w:uiPriority w:val="99"/>
    <w:unhideWhenUsed/>
    <w:rsid w:val="00D3625D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3625D"/>
    <w:rPr>
      <w:rFonts w:ascii="Consolas" w:hAnsi="Consolas"/>
      <w:sz w:val="21"/>
      <w:szCs w:val="21"/>
    </w:rPr>
  </w:style>
  <w:style w:type="paragraph" w:styleId="Dzeltme">
    <w:name w:val="Revision"/>
    <w:hidden/>
    <w:uiPriority w:val="99"/>
    <w:semiHidden/>
    <w:rsid w:val="00D3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">
    <w:name w:val="st"/>
    <w:basedOn w:val="VarsaylanParagrafYazTipi"/>
    <w:rsid w:val="00D3625D"/>
  </w:style>
  <w:style w:type="character" w:customStyle="1" w:styleId="apple-converted-space">
    <w:name w:val="apple-converted-space"/>
    <w:basedOn w:val="VarsaylanParagrafYazTipi"/>
    <w:rsid w:val="00D3625D"/>
  </w:style>
  <w:style w:type="paragraph" w:customStyle="1" w:styleId="CharChar2">
    <w:name w:val="Char Char2"/>
    <w:basedOn w:val="Normal"/>
    <w:rsid w:val="00D3625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alloonTextChar">
    <w:name w:val="Balloon Text Char"/>
    <w:rsid w:val="00D3625D"/>
    <w:rPr>
      <w:rFonts w:ascii="Tahoma" w:hAnsi="Tahoma" w:cs="Tahoma"/>
      <w:noProof/>
      <w:sz w:val="16"/>
      <w:szCs w:val="16"/>
      <w:lang w:eastAsia="ko-KR"/>
    </w:rPr>
  </w:style>
  <w:style w:type="character" w:customStyle="1" w:styleId="peb">
    <w:name w:val="_pe_b"/>
    <w:basedOn w:val="VarsaylanParagrafYazTipi"/>
    <w:rsid w:val="00D3625D"/>
  </w:style>
  <w:style w:type="character" w:customStyle="1" w:styleId="bidi">
    <w:name w:val="bidi"/>
    <w:basedOn w:val="VarsaylanParagrafYazTipi"/>
    <w:rsid w:val="00D3625D"/>
  </w:style>
  <w:style w:type="character" w:customStyle="1" w:styleId="rpa1">
    <w:name w:val="_rp_a1"/>
    <w:basedOn w:val="VarsaylanParagrafYazTipi"/>
    <w:rsid w:val="00D3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7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7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6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8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7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11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37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69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85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6</cp:revision>
  <cp:lastPrinted>2016-05-09T22:22:00Z</cp:lastPrinted>
  <dcterms:created xsi:type="dcterms:W3CDTF">2016-08-17T16:43:00Z</dcterms:created>
  <dcterms:modified xsi:type="dcterms:W3CDTF">2016-08-18T08:20:00Z</dcterms:modified>
</cp:coreProperties>
</file>